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E27228" w:rsidRDefault="00BC5C1A" w:rsidP="00BC5C1A">
      <w:pPr>
        <w:spacing w:after="60"/>
        <w:jc w:val="center"/>
        <w:rPr>
          <w:iCs/>
          <w:lang w:val="sr-Cyrl-CS"/>
        </w:rPr>
      </w:pPr>
      <w:r w:rsidRPr="00E27228">
        <w:rPr>
          <w:b/>
          <w:iCs/>
          <w:lang w:val="sr-Cyrl-CS"/>
        </w:rPr>
        <w:t>Табела. 9.</w:t>
      </w:r>
      <w:r w:rsidRPr="00E27228">
        <w:rPr>
          <w:b/>
          <w:iCs/>
          <w:lang/>
        </w:rPr>
        <w:t>8</w:t>
      </w:r>
      <w:r w:rsidRPr="00E27228">
        <w:rPr>
          <w:iCs/>
          <w:lang w:val="sr-Cyrl-CS"/>
        </w:rPr>
        <w:t xml:space="preserve"> Компетентност ментора</w:t>
      </w:r>
    </w:p>
    <w:tbl>
      <w:tblPr>
        <w:tblpPr w:leftFromText="180" w:rightFromText="180" w:vertAnchor="text" w:tblpXSpec="center" w:tblpY="1"/>
        <w:tblOverlap w:val="never"/>
        <w:tblW w:w="35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8"/>
        <w:gridCol w:w="1505"/>
        <w:gridCol w:w="1204"/>
        <w:gridCol w:w="1923"/>
        <w:gridCol w:w="305"/>
        <w:gridCol w:w="104"/>
        <w:gridCol w:w="1549"/>
        <w:gridCol w:w="262"/>
        <w:gridCol w:w="1495"/>
        <w:gridCol w:w="1306"/>
      </w:tblGrid>
      <w:tr w:rsidR="00B5353D" w:rsidRPr="00E27228" w:rsidTr="00AD2876">
        <w:trPr>
          <w:trHeight w:val="226"/>
        </w:trPr>
        <w:tc>
          <w:tcPr>
            <w:tcW w:w="1655" w:type="pct"/>
            <w:gridSpan w:val="3"/>
            <w:vAlign w:val="center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Име и презиме</w:t>
            </w:r>
          </w:p>
        </w:tc>
        <w:tc>
          <w:tcPr>
            <w:tcW w:w="3345" w:type="pct"/>
            <w:gridSpan w:val="7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Винко Лепојевић</w:t>
            </w:r>
          </w:p>
        </w:tc>
      </w:tr>
      <w:tr w:rsidR="00B5353D" w:rsidRPr="00E27228" w:rsidTr="00AD2876">
        <w:trPr>
          <w:trHeight w:val="226"/>
        </w:trPr>
        <w:tc>
          <w:tcPr>
            <w:tcW w:w="1655" w:type="pct"/>
            <w:gridSpan w:val="3"/>
            <w:vAlign w:val="center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Звање</w:t>
            </w:r>
          </w:p>
        </w:tc>
        <w:tc>
          <w:tcPr>
            <w:tcW w:w="3345" w:type="pct"/>
            <w:gridSpan w:val="7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Редовни професор</w:t>
            </w:r>
          </w:p>
        </w:tc>
      </w:tr>
      <w:tr w:rsidR="00B5353D" w:rsidRPr="00E27228" w:rsidTr="00AD2876">
        <w:trPr>
          <w:trHeight w:val="226"/>
        </w:trPr>
        <w:tc>
          <w:tcPr>
            <w:tcW w:w="1655" w:type="pct"/>
            <w:gridSpan w:val="3"/>
            <w:vAlign w:val="center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Ужа научна, уметничка односно стручна  област</w:t>
            </w:r>
          </w:p>
        </w:tc>
        <w:tc>
          <w:tcPr>
            <w:tcW w:w="3345" w:type="pct"/>
            <w:gridSpan w:val="7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Математика и статистика у економији</w:t>
            </w:r>
          </w:p>
        </w:tc>
      </w:tr>
      <w:tr w:rsidR="00BC5C1A" w:rsidRPr="00E27228" w:rsidTr="00AD2876">
        <w:trPr>
          <w:trHeight w:val="226"/>
        </w:trPr>
        <w:tc>
          <w:tcPr>
            <w:tcW w:w="1076" w:type="pct"/>
            <w:gridSpan w:val="2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580" w:type="pct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 xml:space="preserve">Година </w:t>
            </w:r>
          </w:p>
        </w:tc>
        <w:tc>
          <w:tcPr>
            <w:tcW w:w="1073" w:type="pct"/>
            <w:gridSpan w:val="2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 xml:space="preserve">Институција </w:t>
            </w:r>
          </w:p>
        </w:tc>
        <w:tc>
          <w:tcPr>
            <w:tcW w:w="2271" w:type="pct"/>
            <w:gridSpan w:val="5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 xml:space="preserve">Ужа научна, уметничка односно стручна област </w:t>
            </w:r>
          </w:p>
        </w:tc>
      </w:tr>
      <w:tr w:rsidR="00B5353D" w:rsidRPr="00E27228" w:rsidTr="00AD2876">
        <w:trPr>
          <w:trHeight w:val="226"/>
        </w:trPr>
        <w:tc>
          <w:tcPr>
            <w:tcW w:w="1076" w:type="pct"/>
            <w:gridSpan w:val="2"/>
            <w:vAlign w:val="center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Избор у звање</w:t>
            </w:r>
          </w:p>
        </w:tc>
        <w:tc>
          <w:tcPr>
            <w:tcW w:w="580" w:type="pct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2019.</w:t>
            </w:r>
          </w:p>
        </w:tc>
        <w:tc>
          <w:tcPr>
            <w:tcW w:w="1073" w:type="pct"/>
            <w:gridSpan w:val="2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Економски факултет Ниш</w:t>
            </w:r>
          </w:p>
        </w:tc>
        <w:tc>
          <w:tcPr>
            <w:tcW w:w="2271" w:type="pct"/>
            <w:gridSpan w:val="5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Математика и статистика у економији</w:t>
            </w:r>
          </w:p>
        </w:tc>
      </w:tr>
      <w:tr w:rsidR="00B5353D" w:rsidRPr="00E27228" w:rsidTr="00AD2876">
        <w:trPr>
          <w:trHeight w:val="226"/>
        </w:trPr>
        <w:tc>
          <w:tcPr>
            <w:tcW w:w="1076" w:type="pct"/>
            <w:gridSpan w:val="2"/>
            <w:vAlign w:val="center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Докторат</w:t>
            </w:r>
          </w:p>
        </w:tc>
        <w:tc>
          <w:tcPr>
            <w:tcW w:w="580" w:type="pct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2008.</w:t>
            </w:r>
          </w:p>
        </w:tc>
        <w:tc>
          <w:tcPr>
            <w:tcW w:w="1073" w:type="pct"/>
            <w:gridSpan w:val="2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Економски факултет Ниш</w:t>
            </w:r>
          </w:p>
        </w:tc>
        <w:tc>
          <w:tcPr>
            <w:tcW w:w="2271" w:type="pct"/>
            <w:gridSpan w:val="5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Математика и статистика у економији</w:t>
            </w:r>
          </w:p>
        </w:tc>
      </w:tr>
      <w:tr w:rsidR="00B5353D" w:rsidRPr="00E27228" w:rsidTr="00AD2876">
        <w:trPr>
          <w:trHeight w:val="226"/>
        </w:trPr>
        <w:tc>
          <w:tcPr>
            <w:tcW w:w="1076" w:type="pct"/>
            <w:gridSpan w:val="2"/>
            <w:vAlign w:val="center"/>
          </w:tcPr>
          <w:p w:rsidR="00B5353D" w:rsidRPr="00E27228" w:rsidRDefault="00B5353D" w:rsidP="00501F9C">
            <w:pPr>
              <w:spacing w:after="60"/>
              <w:rPr>
                <w:lang/>
              </w:rPr>
            </w:pPr>
            <w:r w:rsidRPr="00E27228">
              <w:rPr>
                <w:lang/>
              </w:rPr>
              <w:t>Магистратура</w:t>
            </w:r>
          </w:p>
        </w:tc>
        <w:tc>
          <w:tcPr>
            <w:tcW w:w="580" w:type="pct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1995.</w:t>
            </w:r>
          </w:p>
        </w:tc>
        <w:tc>
          <w:tcPr>
            <w:tcW w:w="1073" w:type="pct"/>
            <w:gridSpan w:val="2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Економски факултет Београд</w:t>
            </w:r>
          </w:p>
        </w:tc>
        <w:tc>
          <w:tcPr>
            <w:tcW w:w="2271" w:type="pct"/>
            <w:gridSpan w:val="5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Математика и статистика у економији</w:t>
            </w:r>
          </w:p>
        </w:tc>
      </w:tr>
      <w:tr w:rsidR="00B5353D" w:rsidRPr="00E27228" w:rsidTr="00AD2876">
        <w:trPr>
          <w:trHeight w:val="226"/>
        </w:trPr>
        <w:tc>
          <w:tcPr>
            <w:tcW w:w="1076" w:type="pct"/>
            <w:gridSpan w:val="2"/>
            <w:vAlign w:val="center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Диплома</w:t>
            </w:r>
          </w:p>
        </w:tc>
        <w:tc>
          <w:tcPr>
            <w:tcW w:w="580" w:type="pct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1990.</w:t>
            </w:r>
          </w:p>
        </w:tc>
        <w:tc>
          <w:tcPr>
            <w:tcW w:w="1073" w:type="pct"/>
            <w:gridSpan w:val="2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  <w:r w:rsidRPr="00E27228">
              <w:t>Економски факултет Ниш</w:t>
            </w:r>
          </w:p>
        </w:tc>
        <w:tc>
          <w:tcPr>
            <w:tcW w:w="2271" w:type="pct"/>
            <w:gridSpan w:val="5"/>
          </w:tcPr>
          <w:p w:rsidR="00B5353D" w:rsidRPr="00E27228" w:rsidRDefault="00B5353D" w:rsidP="00501F9C">
            <w:pPr>
              <w:spacing w:after="60"/>
              <w:rPr>
                <w:lang w:val="sr-Cyrl-CS"/>
              </w:rPr>
            </w:pPr>
          </w:p>
        </w:tc>
      </w:tr>
      <w:tr w:rsidR="00BC5C1A" w:rsidRPr="00E27228" w:rsidTr="00501F9C">
        <w:trPr>
          <w:trHeight w:val="226"/>
        </w:trPr>
        <w:tc>
          <w:tcPr>
            <w:tcW w:w="5000" w:type="pct"/>
            <w:gridSpan w:val="10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Списак дисертација</w:t>
            </w:r>
            <w:r w:rsidRPr="00E27228">
              <w:rPr>
                <w:b/>
                <w:lang/>
              </w:rPr>
              <w:t xml:space="preserve">-докторских уметничких пројеката </w:t>
            </w:r>
            <w:r w:rsidRPr="00E27228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E27228" w:rsidRPr="00E27228" w:rsidTr="00501F9C">
        <w:trPr>
          <w:trHeight w:val="226"/>
        </w:trPr>
        <w:tc>
          <w:tcPr>
            <w:tcW w:w="351" w:type="pct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Р.Б.</w:t>
            </w:r>
          </w:p>
        </w:tc>
        <w:tc>
          <w:tcPr>
            <w:tcW w:w="2428" w:type="pct"/>
            <w:gridSpan w:val="5"/>
            <w:vAlign w:val="center"/>
          </w:tcPr>
          <w:p w:rsidR="00BC5C1A" w:rsidRPr="00E27228" w:rsidRDefault="00BC5C1A" w:rsidP="00501F9C">
            <w:pPr>
              <w:spacing w:after="60"/>
              <w:rPr>
                <w:lang/>
              </w:rPr>
            </w:pPr>
            <w:r w:rsidRPr="00E27228">
              <w:rPr>
                <w:lang w:val="sr-Cyrl-CS"/>
              </w:rPr>
              <w:t>Наслов дисертације</w:t>
            </w:r>
            <w:r w:rsidRPr="00E27228">
              <w:rPr>
                <w:lang/>
              </w:rPr>
              <w:t xml:space="preserve">- докторског уметничког пројекта </w:t>
            </w:r>
          </w:p>
        </w:tc>
        <w:tc>
          <w:tcPr>
            <w:tcW w:w="872" w:type="pct"/>
            <w:gridSpan w:val="2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Име кандидата</w:t>
            </w:r>
          </w:p>
        </w:tc>
        <w:tc>
          <w:tcPr>
            <w:tcW w:w="720" w:type="pct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 xml:space="preserve">*пријављена </w:t>
            </w:r>
          </w:p>
        </w:tc>
        <w:tc>
          <w:tcPr>
            <w:tcW w:w="629" w:type="pct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** одбрањена</w:t>
            </w:r>
          </w:p>
        </w:tc>
      </w:tr>
      <w:tr w:rsidR="00E27228" w:rsidRPr="00E27228" w:rsidTr="00501F9C">
        <w:trPr>
          <w:trHeight w:val="226"/>
        </w:trPr>
        <w:tc>
          <w:tcPr>
            <w:tcW w:w="351" w:type="pct"/>
            <w:vAlign w:val="center"/>
          </w:tcPr>
          <w:p w:rsidR="00BC5C1A" w:rsidRPr="00E27228" w:rsidRDefault="00B669C8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1.</w:t>
            </w:r>
          </w:p>
        </w:tc>
        <w:tc>
          <w:tcPr>
            <w:tcW w:w="2428" w:type="pct"/>
            <w:gridSpan w:val="5"/>
            <w:vAlign w:val="center"/>
          </w:tcPr>
          <w:p w:rsidR="00BC5C1A" w:rsidRPr="00E27228" w:rsidRDefault="00B669C8" w:rsidP="00501F9C">
            <w:pPr>
              <w:spacing w:after="60"/>
              <w:rPr>
                <w:bCs/>
                <w:lang w:val="sr-Cyrl-CS"/>
              </w:rPr>
            </w:pPr>
            <w:r w:rsidRPr="00E27228">
              <w:rPr>
                <w:bCs/>
                <w:noProof/>
              </w:rPr>
              <w:t xml:space="preserve">Kомпаративна анализа класичне инференције и </w:t>
            </w:r>
            <w:r w:rsidRPr="00E27228">
              <w:rPr>
                <w:bCs/>
                <w:noProof/>
                <w:lang/>
              </w:rPr>
              <w:t>Б</w:t>
            </w:r>
            <w:r w:rsidRPr="00E27228">
              <w:rPr>
                <w:bCs/>
                <w:noProof/>
              </w:rPr>
              <w:t>ајесовог приступа у обради економских података</w:t>
            </w:r>
          </w:p>
        </w:tc>
        <w:tc>
          <w:tcPr>
            <w:tcW w:w="872" w:type="pct"/>
            <w:gridSpan w:val="2"/>
            <w:vAlign w:val="center"/>
          </w:tcPr>
          <w:p w:rsidR="00BC5C1A" w:rsidRPr="00E27228" w:rsidRDefault="00B669C8" w:rsidP="00501F9C">
            <w:pPr>
              <w:spacing w:after="60"/>
              <w:rPr>
                <w:bCs/>
                <w:iCs/>
                <w:lang w:val="sr-Cyrl-CS"/>
              </w:rPr>
            </w:pPr>
            <w:r w:rsidRPr="00E27228">
              <w:rPr>
                <w:bCs/>
                <w:iCs/>
                <w:noProof/>
              </w:rPr>
              <w:t>Наташ</w:t>
            </w:r>
            <w:r w:rsidRPr="00E27228">
              <w:rPr>
                <w:bCs/>
                <w:iCs/>
                <w:noProof/>
                <w:lang/>
              </w:rPr>
              <w:t>а</w:t>
            </w:r>
            <w:r w:rsidRPr="00E27228">
              <w:rPr>
                <w:bCs/>
                <w:iCs/>
                <w:noProof/>
              </w:rPr>
              <w:t xml:space="preserve"> Папић-Благојевић</w:t>
            </w:r>
          </w:p>
        </w:tc>
        <w:tc>
          <w:tcPr>
            <w:tcW w:w="720" w:type="pct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</w:p>
        </w:tc>
        <w:tc>
          <w:tcPr>
            <w:tcW w:w="629" w:type="pct"/>
            <w:vAlign w:val="center"/>
          </w:tcPr>
          <w:p w:rsidR="00BC5C1A" w:rsidRPr="00E27228" w:rsidRDefault="00B669C8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2015.</w:t>
            </w:r>
          </w:p>
        </w:tc>
      </w:tr>
      <w:tr w:rsidR="00E27228" w:rsidRPr="00E27228" w:rsidTr="00501F9C">
        <w:trPr>
          <w:trHeight w:val="226"/>
        </w:trPr>
        <w:tc>
          <w:tcPr>
            <w:tcW w:w="351" w:type="pct"/>
            <w:vAlign w:val="center"/>
          </w:tcPr>
          <w:p w:rsidR="00BC5C1A" w:rsidRPr="00E27228" w:rsidRDefault="00B669C8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2.</w:t>
            </w:r>
          </w:p>
        </w:tc>
        <w:tc>
          <w:tcPr>
            <w:tcW w:w="2428" w:type="pct"/>
            <w:gridSpan w:val="5"/>
            <w:vAlign w:val="center"/>
          </w:tcPr>
          <w:p w:rsidR="00BC5C1A" w:rsidRPr="00E27228" w:rsidRDefault="00B669C8" w:rsidP="00501F9C">
            <w:pPr>
              <w:spacing w:after="60"/>
              <w:rPr>
                <w:lang w:val="sr-Cyrl-CS"/>
              </w:rPr>
            </w:pPr>
            <w:r w:rsidRPr="00E27228">
              <w:rPr>
                <w:noProof/>
                <w:lang/>
              </w:rPr>
              <w:t xml:space="preserve">Извођење законитости из економских података применом </w:t>
            </w:r>
            <w:r w:rsidRPr="00E27228">
              <w:rPr>
                <w:i/>
                <w:noProof/>
                <w:lang/>
              </w:rPr>
              <w:t xml:space="preserve">data mining </w:t>
            </w:r>
            <w:r w:rsidRPr="00E27228">
              <w:rPr>
                <w:noProof/>
                <w:lang/>
              </w:rPr>
              <w:t>приступа</w:t>
            </w:r>
          </w:p>
        </w:tc>
        <w:tc>
          <w:tcPr>
            <w:tcW w:w="872" w:type="pct"/>
            <w:gridSpan w:val="2"/>
            <w:vAlign w:val="center"/>
          </w:tcPr>
          <w:p w:rsidR="00BC5C1A" w:rsidRPr="00E27228" w:rsidRDefault="00B669C8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Марина Милановић</w:t>
            </w:r>
          </w:p>
        </w:tc>
        <w:tc>
          <w:tcPr>
            <w:tcW w:w="720" w:type="pct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</w:p>
        </w:tc>
        <w:tc>
          <w:tcPr>
            <w:tcW w:w="629" w:type="pct"/>
            <w:vAlign w:val="center"/>
          </w:tcPr>
          <w:p w:rsidR="00BC5C1A" w:rsidRPr="00E27228" w:rsidRDefault="00B669C8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2018.</w:t>
            </w:r>
          </w:p>
        </w:tc>
      </w:tr>
      <w:tr w:rsidR="00BC5C1A" w:rsidRPr="00E27228" w:rsidTr="00501F9C">
        <w:trPr>
          <w:trHeight w:val="226"/>
        </w:trPr>
        <w:tc>
          <w:tcPr>
            <w:tcW w:w="5000" w:type="pct"/>
            <w:gridSpan w:val="10"/>
            <w:vAlign w:val="center"/>
          </w:tcPr>
          <w:p w:rsidR="00BC5C1A" w:rsidRPr="00E27228" w:rsidRDefault="00BC5C1A" w:rsidP="00501F9C">
            <w:pPr>
              <w:spacing w:after="60"/>
              <w:rPr>
                <w:b/>
                <w:lang/>
              </w:rPr>
            </w:pPr>
            <w:r w:rsidRPr="00E27228">
              <w:rPr>
                <w:b/>
                <w:lang w:val="sr-Cyrl-CS"/>
              </w:rPr>
              <w:t>Категоризација публикације</w:t>
            </w:r>
            <w:r w:rsidRPr="00E27228">
              <w:rPr>
                <w:b/>
                <w:lang/>
              </w:rPr>
              <w:t xml:space="preserve"> научних радова  из области датог студијског програма </w:t>
            </w:r>
            <w:r w:rsidRPr="00E27228">
              <w:rPr>
                <w:b/>
                <w:lang w:val="sr-Cyrl-CS"/>
              </w:rPr>
              <w:t xml:space="preserve"> према класификацији ре</w:t>
            </w:r>
            <w:r w:rsidRPr="00E27228">
              <w:rPr>
                <w:b/>
                <w:lang/>
              </w:rPr>
              <w:t>с</w:t>
            </w:r>
            <w:r w:rsidRPr="00E27228">
              <w:rPr>
                <w:b/>
                <w:lang w:val="sr-Cyrl-CS"/>
              </w:rPr>
              <w:t xml:space="preserve">орног Министарства просвете, науке и технолошког развоја  а у складу са допунским захтевевима  стандарда за дато поље </w:t>
            </w:r>
          </w:p>
        </w:tc>
      </w:tr>
      <w:tr w:rsidR="008F3C2A" w:rsidRPr="00E27228" w:rsidTr="00AD2876">
        <w:trPr>
          <w:trHeight w:val="226"/>
        </w:trPr>
        <w:tc>
          <w:tcPr>
            <w:tcW w:w="351" w:type="pct"/>
            <w:vAlign w:val="center"/>
          </w:tcPr>
          <w:p w:rsidR="008F3C2A" w:rsidRPr="00AD2876" w:rsidRDefault="008F3C2A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noProof/>
              </w:rPr>
              <w:t>Djukić</w:t>
            </w:r>
            <w:r w:rsidRPr="00AD2876">
              <w:rPr>
                <w:noProof/>
                <w:lang w:val="en-US"/>
              </w:rPr>
              <w:t>, S.</w:t>
            </w:r>
            <w:r w:rsidRPr="00AD2876">
              <w:rPr>
                <w:noProof/>
              </w:rPr>
              <w:t>, Stanković</w:t>
            </w:r>
            <w:r w:rsidRPr="00AD2876">
              <w:rPr>
                <w:noProof/>
                <w:lang w:val="en-US"/>
              </w:rPr>
              <w:t xml:space="preserve"> Lj.</w:t>
            </w:r>
            <w:r w:rsidRPr="00AD2876">
              <w:rPr>
                <w:noProof/>
              </w:rPr>
              <w:t>, Lepojević</w:t>
            </w:r>
            <w:r w:rsidRPr="00AD2876">
              <w:rPr>
                <w:noProof/>
                <w:lang w:val="en-US"/>
              </w:rPr>
              <w:t>, V</w:t>
            </w:r>
            <w:r w:rsidRPr="00AD2876">
              <w:rPr>
                <w:noProof/>
              </w:rPr>
              <w:t xml:space="preserve">. (2015). Improvement of Innovation Capacity of SMEs in Republic of Serbia by Connecting with Key Stakeholders. </w:t>
            </w:r>
            <w:r w:rsidRPr="00AD2876">
              <w:rPr>
                <w:i/>
                <w:noProof/>
              </w:rPr>
              <w:t>Engineering Economics, 26 (4), 331-341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 xml:space="preserve">, </w:t>
            </w:r>
            <w:r w:rsidRPr="00AD2876">
              <w:rPr>
                <w:rFonts w:eastAsia="Times New Roman"/>
                <w:iCs/>
                <w:noProof/>
                <w:lang w:eastAsia="en-US"/>
              </w:rPr>
              <w:t>doi: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 xml:space="preserve"> </w:t>
            </w:r>
            <w:hyperlink r:id="rId7" w:history="1">
              <w:r w:rsidRPr="00AD2876">
                <w:rPr>
                  <w:rFonts w:eastAsia="Times New Roman"/>
                  <w:i/>
                  <w:noProof/>
                  <w:color w:val="0000FF"/>
                  <w:u w:val="single"/>
                  <w:lang w:eastAsia="en-US"/>
                </w:rPr>
                <w:t>http://dx.doi.org/10.5755/j01.ee.26.4.8489</w:t>
              </w:r>
            </w:hyperlink>
          </w:p>
        </w:tc>
        <w:tc>
          <w:tcPr>
            <w:tcW w:w="629" w:type="pct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 w:val="sr-Cyrl-CS"/>
              </w:rPr>
              <w:t>М22</w:t>
            </w:r>
            <w:r w:rsidRPr="00AD2876">
              <w:rPr>
                <w:lang/>
              </w:rPr>
              <w:t xml:space="preserve"> - 5</w:t>
            </w:r>
          </w:p>
        </w:tc>
      </w:tr>
      <w:tr w:rsidR="008F3C2A" w:rsidRPr="00E27228" w:rsidTr="00AD2876">
        <w:trPr>
          <w:trHeight w:val="226"/>
        </w:trPr>
        <w:tc>
          <w:tcPr>
            <w:tcW w:w="351" w:type="pct"/>
            <w:vAlign w:val="center"/>
          </w:tcPr>
          <w:p w:rsidR="008F3C2A" w:rsidRPr="00AD2876" w:rsidRDefault="008F3C2A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noProof/>
              </w:rPr>
              <w:t>Ivanović Đukić</w:t>
            </w:r>
            <w:r w:rsidRPr="00AD2876">
              <w:rPr>
                <w:noProof/>
                <w:lang w:val="en-US"/>
              </w:rPr>
              <w:t>, M.</w:t>
            </w:r>
            <w:r w:rsidRPr="00AD2876">
              <w:rPr>
                <w:noProof/>
              </w:rPr>
              <w:t>, Lepojević</w:t>
            </w:r>
            <w:r w:rsidRPr="00AD2876">
              <w:rPr>
                <w:noProof/>
                <w:lang w:val="en-US"/>
              </w:rPr>
              <w:t xml:space="preserve">, </w:t>
            </w:r>
            <w:r w:rsidRPr="00AD2876">
              <w:rPr>
                <w:noProof/>
              </w:rPr>
              <w:t xml:space="preserve">V. (2015). Corporate Social Responsibility and Firm Efficiency in Serbia. </w:t>
            </w:r>
            <w:r w:rsidRPr="00AD2876">
              <w:rPr>
                <w:i/>
                <w:noProof/>
              </w:rPr>
              <w:t>Engineering Economics, 26(5), 551-559</w:t>
            </w:r>
            <w:r w:rsidRPr="00AD2876">
              <w:rPr>
                <w:i/>
                <w:noProof/>
                <w:lang w:val="en-US"/>
              </w:rPr>
              <w:t>.</w:t>
            </w:r>
            <w:r w:rsidRPr="00AD2876">
              <w:rPr>
                <w:noProof/>
              </w:rPr>
              <w:t xml:space="preserve"> doi: </w:t>
            </w:r>
            <w:hyperlink r:id="rId8" w:history="1">
              <w:r w:rsidRPr="00AD2876">
                <w:rPr>
                  <w:rFonts w:eastAsia="Times New Roman"/>
                  <w:i/>
                  <w:noProof/>
                  <w:color w:val="0000FF"/>
                  <w:u w:val="single"/>
                  <w:lang w:eastAsia="en-US"/>
                </w:rPr>
                <w:t>http://dx.doi.org/10.5755/j01.ee.26.5.8756</w:t>
              </w:r>
            </w:hyperlink>
          </w:p>
        </w:tc>
        <w:tc>
          <w:tcPr>
            <w:tcW w:w="629" w:type="pct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 w:val="sr-Cyrl-CS"/>
              </w:rPr>
              <w:t>М22</w:t>
            </w:r>
            <w:r w:rsidRPr="00AD2876">
              <w:rPr>
                <w:lang/>
              </w:rPr>
              <w:t xml:space="preserve"> - 5</w:t>
            </w:r>
          </w:p>
        </w:tc>
      </w:tr>
      <w:tr w:rsidR="008F3C2A" w:rsidRPr="00E27228" w:rsidTr="00AD2876">
        <w:trPr>
          <w:trHeight w:val="226"/>
        </w:trPr>
        <w:tc>
          <w:tcPr>
            <w:tcW w:w="351" w:type="pct"/>
            <w:vAlign w:val="center"/>
          </w:tcPr>
          <w:p w:rsidR="008F3C2A" w:rsidRPr="00AD2876" w:rsidRDefault="008F3C2A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rFonts w:eastAsia="Times New Roman"/>
                <w:noProof/>
              </w:rPr>
              <w:t>Lepojević,</w:t>
            </w:r>
            <w:r w:rsidRPr="00AD2876">
              <w:rPr>
                <w:rFonts w:eastAsia="Times New Roman"/>
                <w:noProof/>
                <w:lang w:val="en-US"/>
              </w:rPr>
              <w:t>V.,</w:t>
            </w:r>
            <w:r w:rsidRPr="00AD2876">
              <w:rPr>
                <w:rFonts w:eastAsia="Times New Roman"/>
                <w:noProof/>
              </w:rPr>
              <w:t xml:space="preserve"> Djordjević,</w:t>
            </w:r>
            <w:r w:rsidRPr="00AD2876">
              <w:rPr>
                <w:rFonts w:eastAsia="Times New Roman"/>
                <w:noProof/>
                <w:lang w:val="en-US"/>
              </w:rPr>
              <w:t>B.,</w:t>
            </w:r>
            <w:r w:rsidRPr="00AD2876">
              <w:rPr>
                <w:rFonts w:eastAsia="Times New Roman"/>
                <w:noProof/>
              </w:rPr>
              <w:t xml:space="preserve"> Ivanović Đukić</w:t>
            </w:r>
            <w:r w:rsidRPr="00AD2876">
              <w:rPr>
                <w:rFonts w:eastAsia="Times New Roman"/>
                <w:noProof/>
                <w:lang w:val="en-US"/>
              </w:rPr>
              <w:t>, M</w:t>
            </w:r>
            <w:r w:rsidRPr="00AD2876">
              <w:rPr>
                <w:rFonts w:eastAsia="Times New Roman"/>
                <w:noProof/>
              </w:rPr>
              <w:t xml:space="preserve">. (2018). </w:t>
            </w:r>
            <w:r w:rsidRPr="00AD2876">
              <w:rPr>
                <w:noProof/>
              </w:rPr>
              <w:t>Mediating Effects of Career Stage on Job-Related Characteristics - Job Satisfaction Relationship</w:t>
            </w:r>
            <w:r w:rsidRPr="00AD2876">
              <w:rPr>
                <w:rFonts w:eastAsia="Times New Roman"/>
                <w:noProof/>
              </w:rPr>
              <w:t xml:space="preserve">. </w:t>
            </w:r>
            <w:r w:rsidRPr="00AD2876">
              <w:rPr>
                <w:i/>
                <w:noProof/>
              </w:rPr>
              <w:t>Engineering Economics</w:t>
            </w:r>
            <w:r w:rsidRPr="00AD2876">
              <w:rPr>
                <w:rFonts w:eastAsia="Times New Roman"/>
                <w:i/>
                <w:noProof/>
              </w:rPr>
              <w:t>, 29 (2), 215-225</w:t>
            </w:r>
            <w:r w:rsidRPr="00AD2876">
              <w:rPr>
                <w:rFonts w:eastAsia="Times New Roman"/>
                <w:i/>
                <w:noProof/>
                <w:lang w:val="en-US"/>
              </w:rPr>
              <w:t>.</w:t>
            </w:r>
            <w:r w:rsidRPr="00AD2876">
              <w:rPr>
                <w:rFonts w:eastAsia="Times New Roman"/>
                <w:noProof/>
              </w:rPr>
              <w:t xml:space="preserve"> doi: </w:t>
            </w:r>
            <w:hyperlink r:id="rId9" w:history="1">
              <w:r w:rsidRPr="00AD2876">
                <w:rPr>
                  <w:rStyle w:val="Hyperlink"/>
                  <w:rFonts w:eastAsia="Times New Roman"/>
                  <w:i/>
                  <w:noProof/>
                  <w:lang w:eastAsia="en-US"/>
                </w:rPr>
                <w:t>http://dx.doi.org/10.5755/j01.ee.29.2.18637</w:t>
              </w:r>
            </w:hyperlink>
          </w:p>
        </w:tc>
        <w:tc>
          <w:tcPr>
            <w:tcW w:w="629" w:type="pct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 w:val="sr-Cyrl-CS"/>
              </w:rPr>
              <w:t>М23</w:t>
            </w:r>
            <w:r w:rsidRPr="00AD2876">
              <w:rPr>
                <w:lang/>
              </w:rPr>
              <w:t xml:space="preserve"> - 4</w:t>
            </w:r>
          </w:p>
        </w:tc>
      </w:tr>
      <w:tr w:rsidR="008F3C2A" w:rsidRPr="00E27228" w:rsidTr="00AD2876">
        <w:trPr>
          <w:trHeight w:val="226"/>
        </w:trPr>
        <w:tc>
          <w:tcPr>
            <w:tcW w:w="351" w:type="pct"/>
            <w:vAlign w:val="center"/>
          </w:tcPr>
          <w:p w:rsidR="008F3C2A" w:rsidRPr="00AD2876" w:rsidRDefault="008F3C2A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rFonts w:eastAsia="Calibri"/>
                <w:noProof/>
                <w:lang w:eastAsia="en-US"/>
              </w:rPr>
              <w:t xml:space="preserve">Djukić, </w:t>
            </w:r>
            <w:r w:rsidRPr="00AD2876">
              <w:rPr>
                <w:rFonts w:eastAsia="Calibri"/>
                <w:noProof/>
                <w:lang w:eastAsia="en-US"/>
              </w:rPr>
              <w:t xml:space="preserve">S., </w:t>
            </w:r>
            <w:r w:rsidRPr="00AD2876">
              <w:rPr>
                <w:rFonts w:eastAsia="Calibri"/>
                <w:noProof/>
                <w:lang w:eastAsia="en-US"/>
              </w:rPr>
              <w:t>Stanković,</w:t>
            </w:r>
            <w:r w:rsidRPr="00AD2876">
              <w:rPr>
                <w:rFonts w:eastAsia="Calibri"/>
                <w:noProof/>
                <w:lang w:eastAsia="en-US"/>
              </w:rPr>
              <w:t xml:space="preserve"> Lj., </w:t>
            </w:r>
            <w:r w:rsidRPr="00AD2876">
              <w:rPr>
                <w:rFonts w:eastAsia="Times New Roman"/>
                <w:bCs/>
                <w:noProof/>
                <w:lang w:eastAsia="en-US"/>
              </w:rPr>
              <w:t>Lepojević</w:t>
            </w:r>
            <w:r w:rsidRPr="00AD2876">
              <w:rPr>
                <w:rFonts w:eastAsia="Times New Roman"/>
                <w:bCs/>
                <w:noProof/>
                <w:lang w:eastAsia="en-US"/>
              </w:rPr>
              <w:t>, V</w:t>
            </w:r>
            <w:r w:rsidRPr="00AD2876">
              <w:rPr>
                <w:rFonts w:eastAsia="Times New Roman"/>
                <w:bCs/>
                <w:noProof/>
                <w:lang w:eastAsia="en-US"/>
              </w:rPr>
              <w:t>.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(2014). </w:t>
            </w:r>
            <w:r w:rsidRPr="00AD2876">
              <w:rPr>
                <w:rFonts w:eastAsia="Calibri"/>
                <w:noProof/>
                <w:lang w:eastAsia="en-US"/>
              </w:rPr>
              <w:t xml:space="preserve">Innovation Capacities of Serbian Small and Medium-Sized Enterprises, 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>ТЕМЕ, časopis za društvene nauke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, Univerzitet u Nišu, 38(3), pp. </w:t>
            </w:r>
            <w:r w:rsidRPr="00AD2876">
              <w:rPr>
                <w:rFonts w:eastAsia="Calibri"/>
                <w:noProof/>
                <w:lang w:eastAsia="en-US"/>
              </w:rPr>
              <w:t>1077-1093</w:t>
            </w:r>
            <w:r w:rsidRPr="00AD2876">
              <w:rPr>
                <w:rFonts w:eastAsia="Calibri"/>
                <w:noProof/>
                <w:lang w:eastAsia="en-US"/>
              </w:rPr>
              <w:t>.</w:t>
            </w:r>
          </w:p>
        </w:tc>
        <w:tc>
          <w:tcPr>
            <w:tcW w:w="629" w:type="pct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 w:val="sr-Cyrl-CS"/>
              </w:rPr>
              <w:t>М24</w:t>
            </w:r>
            <w:r w:rsidRPr="00AD2876">
              <w:rPr>
                <w:lang/>
              </w:rPr>
              <w:t xml:space="preserve"> - 4</w:t>
            </w:r>
          </w:p>
        </w:tc>
      </w:tr>
      <w:tr w:rsidR="008F3C2A" w:rsidRPr="00E27228" w:rsidTr="00AD2876">
        <w:trPr>
          <w:trHeight w:val="226"/>
        </w:trPr>
        <w:tc>
          <w:tcPr>
            <w:tcW w:w="351" w:type="pct"/>
            <w:vAlign w:val="center"/>
          </w:tcPr>
          <w:p w:rsidR="008F3C2A" w:rsidRPr="00AD2876" w:rsidRDefault="008F3C2A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rFonts w:eastAsia="Times New Roman"/>
                <w:noProof/>
                <w:lang w:eastAsia="en-US"/>
              </w:rPr>
              <w:t>Ivanović Đukić, M., Lepojević, V.,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(2017). Preferences in Self-Employment and Entrepreneurship in </w:t>
            </w:r>
            <w:r w:rsidRPr="00AD2876">
              <w:rPr>
                <w:rFonts w:eastAsia="Times New Roman"/>
                <w:noProof/>
                <w:lang w:eastAsia="en-US"/>
              </w:rPr>
              <w:lastRenderedPageBreak/>
              <w:t xml:space="preserve">Serbia: Gender Analysis, 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>ТЕМЕ, časopis za društvene nauke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, Univerzitet u Nišu, 41(3), pp. </w:t>
            </w:r>
            <w:r w:rsidRPr="00AD2876">
              <w:rPr>
                <w:rFonts w:eastAsia="Calibri"/>
                <w:noProof/>
                <w:lang w:eastAsia="en-US"/>
              </w:rPr>
              <w:t>731-746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, </w:t>
            </w:r>
            <w:r w:rsidRPr="00AD2876">
              <w:rPr>
                <w:rFonts w:eastAsia="Calibri"/>
                <w:noProof/>
                <w:lang w:eastAsia="en-US"/>
              </w:rPr>
              <w:t>doi</w:t>
            </w:r>
            <w:r w:rsidRPr="00AD2876">
              <w:rPr>
                <w:rFonts w:eastAsia="Calibri"/>
                <w:noProof/>
                <w:lang w:eastAsia="en-US"/>
              </w:rPr>
              <w:t xml:space="preserve">: </w:t>
            </w:r>
            <w:r w:rsidRPr="00AD2876">
              <w:rPr>
                <w:rFonts w:eastAsia="Calibri"/>
                <w:i/>
                <w:iCs/>
                <w:noProof/>
                <w:color w:val="0000FF"/>
                <w:u w:val="single"/>
                <w:lang w:eastAsia="en-US"/>
              </w:rPr>
              <w:t>https://doi.org/10.22190/TEME1703731I</w:t>
            </w:r>
          </w:p>
        </w:tc>
        <w:tc>
          <w:tcPr>
            <w:tcW w:w="629" w:type="pct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 w:val="sr-Cyrl-CS"/>
              </w:rPr>
              <w:lastRenderedPageBreak/>
              <w:t>М24</w:t>
            </w:r>
            <w:r w:rsidRPr="00AD2876">
              <w:rPr>
                <w:lang/>
              </w:rPr>
              <w:t xml:space="preserve"> - 4</w:t>
            </w:r>
          </w:p>
        </w:tc>
      </w:tr>
      <w:tr w:rsidR="008F3C2A" w:rsidRPr="00E27228" w:rsidTr="00AD2876">
        <w:trPr>
          <w:trHeight w:val="226"/>
        </w:trPr>
        <w:tc>
          <w:tcPr>
            <w:tcW w:w="351" w:type="pct"/>
            <w:vAlign w:val="center"/>
          </w:tcPr>
          <w:p w:rsidR="008F3C2A" w:rsidRPr="00AD2876" w:rsidRDefault="008F3C2A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/>
              </w:rPr>
            </w:pPr>
            <w:r w:rsidRPr="00AD2876">
              <w:rPr>
                <w:noProof/>
              </w:rPr>
              <w:t>Lepojević</w:t>
            </w:r>
            <w:r w:rsidRPr="00AD2876">
              <w:rPr>
                <w:noProof/>
                <w:lang w:val="en-US"/>
              </w:rPr>
              <w:t xml:space="preserve">, </w:t>
            </w:r>
            <w:r w:rsidRPr="00AD2876">
              <w:rPr>
                <w:noProof/>
              </w:rPr>
              <w:t>V., Ivanović Đukić</w:t>
            </w:r>
            <w:r w:rsidRPr="00AD2876">
              <w:rPr>
                <w:noProof/>
                <w:lang w:val="en-US"/>
              </w:rPr>
              <w:t>, M.</w:t>
            </w:r>
            <w:r w:rsidRPr="00AD2876">
              <w:rPr>
                <w:noProof/>
              </w:rPr>
              <w:t>, Stefanović,</w:t>
            </w:r>
            <w:r w:rsidRPr="00AD2876">
              <w:rPr>
                <w:noProof/>
                <w:lang w:val="en-US"/>
              </w:rPr>
              <w:t xml:space="preserve"> S</w:t>
            </w:r>
            <w:r w:rsidRPr="00AD2876">
              <w:rPr>
                <w:rFonts w:eastAsia="Calibri"/>
                <w:noProof/>
                <w:lang w:eastAsia="en-US"/>
              </w:rPr>
              <w:t xml:space="preserve">. (2019). The impact of corruption on starting the new business-comparative analyses of Western Balkan countries and developed European Countries, 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>ТЕМЕ, časopis za društvene nauke</w:t>
            </w:r>
            <w:r w:rsidRPr="00AD2876">
              <w:rPr>
                <w:rFonts w:eastAsia="Times New Roman"/>
                <w:noProof/>
                <w:lang w:eastAsia="en-US"/>
              </w:rPr>
              <w:t>, Univerzitet u Nišu,</w:t>
            </w:r>
            <w:r w:rsidRPr="00AD2876">
              <w:rPr>
                <w:rFonts w:eastAsia="Calibri"/>
                <w:noProof/>
                <w:lang w:eastAsia="en-US"/>
              </w:rPr>
              <w:t xml:space="preserve"> Vol. XLIV za 2019.,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pp.527-542, doi: </w:t>
            </w:r>
            <w:r w:rsidRPr="00AD2876">
              <w:rPr>
                <w:rFonts w:eastAsia="Times New Roman"/>
                <w:i/>
                <w:iCs/>
                <w:noProof/>
                <w:color w:val="0000FF"/>
                <w:u w:val="single"/>
                <w:lang w:eastAsia="en-US"/>
              </w:rPr>
              <w:t>https://doi.org/10.22190/TEME180228032L</w:t>
            </w:r>
          </w:p>
        </w:tc>
        <w:tc>
          <w:tcPr>
            <w:tcW w:w="629" w:type="pct"/>
            <w:vAlign w:val="center"/>
          </w:tcPr>
          <w:p w:rsidR="008F3C2A" w:rsidRPr="00AD2876" w:rsidRDefault="008F3C2A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 w:val="sr-Cyrl-CS"/>
              </w:rPr>
              <w:t>М24</w:t>
            </w:r>
            <w:r w:rsidRPr="00AD2876">
              <w:rPr>
                <w:lang/>
              </w:rPr>
              <w:t xml:space="preserve"> - 4</w:t>
            </w:r>
          </w:p>
        </w:tc>
      </w:tr>
      <w:tr w:rsidR="005562D6" w:rsidRPr="00E27228" w:rsidTr="00AD2876">
        <w:trPr>
          <w:trHeight w:val="226"/>
        </w:trPr>
        <w:tc>
          <w:tcPr>
            <w:tcW w:w="351" w:type="pct"/>
            <w:vAlign w:val="center"/>
          </w:tcPr>
          <w:p w:rsidR="005562D6" w:rsidRPr="00AD2876" w:rsidRDefault="005562D6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5562D6" w:rsidRPr="00AD2876" w:rsidRDefault="005562D6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 w:val="sr-Cyrl-CS"/>
              </w:rPr>
              <w:t>Papić-Blagojević,</w:t>
            </w:r>
            <w:r w:rsidRPr="00AD2876">
              <w:rPr>
                <w:lang/>
              </w:rPr>
              <w:t xml:space="preserve"> N.,</w:t>
            </w:r>
            <w:r w:rsidRPr="00AD2876">
              <w:rPr>
                <w:lang w:val="sr-Cyrl-CS"/>
              </w:rPr>
              <w:t xml:space="preserve"> Lepojević,</w:t>
            </w:r>
            <w:r w:rsidRPr="00AD2876">
              <w:rPr>
                <w:lang/>
              </w:rPr>
              <w:t xml:space="preserve"> V., </w:t>
            </w:r>
            <w:r w:rsidRPr="00AD2876">
              <w:rPr>
                <w:lang w:val="sr-Cyrl-CS"/>
              </w:rPr>
              <w:t xml:space="preserve"> Lončar</w:t>
            </w:r>
            <w:r w:rsidRPr="00AD2876">
              <w:rPr>
                <w:lang/>
              </w:rPr>
              <w:t>, S.</w:t>
            </w:r>
            <w:r w:rsidRPr="00AD2876">
              <w:rPr>
                <w:lang w:val="sr-Cyrl-CS"/>
              </w:rPr>
              <w:t xml:space="preserve"> (2015).  Examination the Performances of Maximum Likelihood Method and Bayesian Approach in Estimating Sales Level, Facta Universitatis, 12(4), 323-332</w:t>
            </w:r>
            <w:r w:rsidRPr="00AD2876">
              <w:rPr>
                <w:lang/>
              </w:rPr>
              <w:t>.</w:t>
            </w:r>
          </w:p>
        </w:tc>
        <w:tc>
          <w:tcPr>
            <w:tcW w:w="629" w:type="pct"/>
            <w:vAlign w:val="center"/>
          </w:tcPr>
          <w:p w:rsidR="005562D6" w:rsidRPr="00AD2876" w:rsidRDefault="005562D6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/>
              </w:rPr>
              <w:t>M51 - 3</w:t>
            </w:r>
          </w:p>
        </w:tc>
      </w:tr>
      <w:tr w:rsidR="005562D6" w:rsidRPr="00E27228" w:rsidTr="00AD2876">
        <w:trPr>
          <w:trHeight w:val="226"/>
        </w:trPr>
        <w:tc>
          <w:tcPr>
            <w:tcW w:w="351" w:type="pct"/>
            <w:vAlign w:val="center"/>
          </w:tcPr>
          <w:p w:rsidR="005562D6" w:rsidRPr="00AD2876" w:rsidRDefault="005562D6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5562D6" w:rsidRPr="00AD2876" w:rsidRDefault="005562D6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rFonts w:eastAsia="Times New Roman"/>
                <w:noProof/>
                <w:lang w:eastAsia="en-US"/>
              </w:rPr>
              <w:t>Mladenović,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J.,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</w:t>
            </w:r>
            <w:r w:rsidRPr="00AD2876">
              <w:rPr>
                <w:rFonts w:eastAsia="Times New Roman"/>
                <w:bCs/>
                <w:noProof/>
                <w:lang w:eastAsia="en-US"/>
              </w:rPr>
              <w:t>Lepojević, V.</w:t>
            </w:r>
            <w:r w:rsidRPr="00AD2876">
              <w:rPr>
                <w:rFonts w:eastAsia="Times New Roman"/>
                <w:bCs/>
                <w:noProof/>
                <w:lang w:eastAsia="en-US"/>
              </w:rPr>
              <w:t>,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Janković-Milić</w:t>
            </w:r>
            <w:r w:rsidRPr="00AD2876">
              <w:rPr>
                <w:rFonts w:eastAsia="Times New Roman"/>
                <w:noProof/>
                <w:lang w:eastAsia="en-US"/>
              </w:rPr>
              <w:t>, V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.(2016). Modeliranje i prognoziranje izvoza Republike Srbije primenom Sezonskog Holt-Wintersovog i ARIMA metoda. 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>Economic Themes</w:t>
            </w:r>
            <w:r w:rsidRPr="00AD2876">
              <w:rPr>
                <w:rFonts w:eastAsia="Times New Roman"/>
                <w:noProof/>
                <w:lang w:eastAsia="en-US"/>
              </w:rPr>
              <w:t>, 54 (2) 233-260</w:t>
            </w:r>
          </w:p>
        </w:tc>
        <w:tc>
          <w:tcPr>
            <w:tcW w:w="629" w:type="pct"/>
            <w:vAlign w:val="center"/>
          </w:tcPr>
          <w:p w:rsidR="005562D6" w:rsidRPr="00AD2876" w:rsidRDefault="005562D6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/>
              </w:rPr>
              <w:t>M51 - 3</w:t>
            </w:r>
          </w:p>
        </w:tc>
      </w:tr>
      <w:tr w:rsidR="005562D6" w:rsidRPr="00E27228" w:rsidTr="00AD2876">
        <w:trPr>
          <w:trHeight w:val="226"/>
        </w:trPr>
        <w:tc>
          <w:tcPr>
            <w:tcW w:w="351" w:type="pct"/>
            <w:vAlign w:val="center"/>
          </w:tcPr>
          <w:p w:rsidR="005562D6" w:rsidRPr="00AD2876" w:rsidRDefault="005562D6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5562D6" w:rsidRPr="00AD2876" w:rsidRDefault="005562D6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Kostić, </w:t>
            </w: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Z., </w:t>
            </w:r>
            <w:r w:rsidRPr="00AD2876">
              <w:rPr>
                <w:rFonts w:eastAsia="Times New Roman"/>
                <w:bCs/>
                <w:iCs/>
                <w:noProof/>
                <w:color w:val="111111"/>
                <w:lang w:eastAsia="en-US"/>
              </w:rPr>
              <w:t xml:space="preserve"> Lepojević</w:t>
            </w: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, </w:t>
            </w:r>
            <w:r w:rsidR="00E27228"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V., </w:t>
            </w: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>Janković-Milić</w:t>
            </w: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>, V</w:t>
            </w: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>.(</w:t>
            </w:r>
            <w:r w:rsidRPr="00AD2876">
              <w:rPr>
                <w:rFonts w:eastAsia="Times New Roman"/>
                <w:i/>
                <w:iCs/>
                <w:noProof/>
                <w:color w:val="111111"/>
                <w:lang w:eastAsia="en-US"/>
              </w:rPr>
              <w:t>2016).</w:t>
            </w:r>
            <w:r w:rsidRPr="00AD2876">
              <w:rPr>
                <w:rFonts w:eastAsia="Times New Roman"/>
                <w:noProof/>
                <w:color w:val="111111"/>
                <w:lang w:eastAsia="en-US"/>
              </w:rPr>
              <w:t xml:space="preserve"> Modeling Monthly Inflation in the Republic of Serbia, Measured by Consumer Price Index.</w:t>
            </w:r>
            <w:r w:rsidRPr="00AD2876">
              <w:rPr>
                <w:rFonts w:eastAsia="Times New Roman"/>
                <w:bCs/>
                <w:noProof/>
                <w:color w:val="111111"/>
                <w:lang w:eastAsia="en-US"/>
              </w:rPr>
              <w:t xml:space="preserve"> </w:t>
            </w:r>
            <w:r w:rsidRPr="00AD2876">
              <w:rPr>
                <w:rFonts w:eastAsia="Times New Roman"/>
                <w:bCs/>
                <w:i/>
                <w:noProof/>
                <w:color w:val="111111"/>
                <w:lang w:eastAsia="en-US"/>
              </w:rPr>
              <w:t>Facta Universitatis</w:t>
            </w:r>
            <w:r w:rsidRPr="00AD2876">
              <w:rPr>
                <w:rFonts w:eastAsia="Times New Roman"/>
                <w:bCs/>
                <w:noProof/>
                <w:color w:val="111111"/>
                <w:lang w:eastAsia="en-US"/>
              </w:rPr>
              <w:t>, 13(2), 145-159</w:t>
            </w:r>
          </w:p>
        </w:tc>
        <w:tc>
          <w:tcPr>
            <w:tcW w:w="629" w:type="pct"/>
            <w:vAlign w:val="center"/>
          </w:tcPr>
          <w:p w:rsidR="005562D6" w:rsidRPr="00AD2876" w:rsidRDefault="005562D6" w:rsidP="00501F9C">
            <w:pPr>
              <w:spacing w:after="60"/>
              <w:rPr>
                <w:b/>
                <w:lang w:val="sr-Cyrl-CS"/>
              </w:rPr>
            </w:pPr>
            <w:r w:rsidRPr="00AD2876">
              <w:rPr>
                <w:lang/>
              </w:rPr>
              <w:t>M51 - 3</w:t>
            </w:r>
          </w:p>
        </w:tc>
      </w:tr>
      <w:tr w:rsidR="006534ED" w:rsidRPr="00E27228" w:rsidTr="00AD2876">
        <w:trPr>
          <w:trHeight w:val="226"/>
        </w:trPr>
        <w:tc>
          <w:tcPr>
            <w:tcW w:w="351" w:type="pct"/>
            <w:vAlign w:val="center"/>
          </w:tcPr>
          <w:p w:rsidR="006534ED" w:rsidRPr="00AD2876" w:rsidRDefault="006534ED" w:rsidP="00AD2876">
            <w:pPr>
              <w:numPr>
                <w:ilvl w:val="0"/>
                <w:numId w:val="27"/>
              </w:numPr>
              <w:spacing w:after="60"/>
              <w:ind w:left="360"/>
              <w:rPr>
                <w:bCs/>
                <w:lang/>
              </w:rPr>
            </w:pPr>
          </w:p>
        </w:tc>
        <w:tc>
          <w:tcPr>
            <w:tcW w:w="4020" w:type="pct"/>
            <w:gridSpan w:val="8"/>
            <w:shd w:val="clear" w:color="auto" w:fill="auto"/>
            <w:vAlign w:val="center"/>
          </w:tcPr>
          <w:p w:rsidR="006534ED" w:rsidRPr="00AD2876" w:rsidRDefault="00E27228" w:rsidP="00501F9C">
            <w:pPr>
              <w:spacing w:after="60"/>
              <w:jc w:val="both"/>
              <w:rPr>
                <w:b/>
                <w:lang w:val="sr-Cyrl-CS"/>
              </w:rPr>
            </w:pPr>
            <w:r w:rsidRPr="00AD2876">
              <w:rPr>
                <w:rFonts w:eastAsia="Times New Roman"/>
                <w:bCs/>
                <w:iCs/>
                <w:noProof/>
                <w:color w:val="111111"/>
                <w:lang w:eastAsia="en-US"/>
              </w:rPr>
              <w:t>Lepojević</w:t>
            </w: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, </w:t>
            </w:r>
            <w:r w:rsidRPr="00AD2876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V., </w:t>
            </w:r>
            <w:r w:rsidRPr="00AD2876">
              <w:rPr>
                <w:rFonts w:eastAsia="Times New Roman"/>
                <w:noProof/>
                <w:lang w:eastAsia="en-US"/>
              </w:rPr>
              <w:t>Djukić,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T., 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Ranković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, G. 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(2015). Modeling Annual Apple Production in the Republic of Serbia Using Arima Time Series Model, 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>International conference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: </w:t>
            </w:r>
            <w:r w:rsidRPr="00AD2876">
              <w:rPr>
                <w:rFonts w:eastAsia="Times New Roman"/>
                <w:i/>
                <w:noProof/>
                <w:lang w:eastAsia="en-US"/>
              </w:rPr>
              <w:t>The Economic Delvelopment оf Bulgtaria – 25 Years Between Expectation and Reality</w:t>
            </w:r>
            <w:r w:rsidRPr="00AD2876">
              <w:rPr>
                <w:rFonts w:eastAsia="Times New Roman"/>
                <w:noProof/>
                <w:lang w:eastAsia="en-US"/>
              </w:rPr>
              <w:t>, pp.583-588</w:t>
            </w:r>
            <w:r w:rsidRPr="00AD2876">
              <w:rPr>
                <w:rFonts w:eastAsia="Times New Roman"/>
                <w:noProof/>
                <w:lang w:eastAsia="en-US"/>
              </w:rPr>
              <w:t>,</w:t>
            </w:r>
            <w:r w:rsidRPr="00AD2876">
              <w:rPr>
                <w:rFonts w:eastAsia="Times New Roman"/>
                <w:noProof/>
                <w:lang w:eastAsia="en-US"/>
              </w:rPr>
              <w:t xml:space="preserve"> Svishtov, Bulgaria</w:t>
            </w:r>
          </w:p>
        </w:tc>
        <w:tc>
          <w:tcPr>
            <w:tcW w:w="629" w:type="pct"/>
            <w:vAlign w:val="center"/>
          </w:tcPr>
          <w:p w:rsidR="006534ED" w:rsidRPr="00AD2876" w:rsidRDefault="00E27228" w:rsidP="00501F9C">
            <w:pPr>
              <w:spacing w:after="60"/>
              <w:rPr>
                <w:bCs/>
                <w:lang/>
              </w:rPr>
            </w:pPr>
            <w:r w:rsidRPr="00AD2876">
              <w:rPr>
                <w:bCs/>
                <w:lang/>
              </w:rPr>
              <w:t>M33 -1</w:t>
            </w:r>
          </w:p>
        </w:tc>
      </w:tr>
      <w:tr w:rsidR="00BC5C1A" w:rsidRPr="00E27228" w:rsidTr="00501F9C">
        <w:trPr>
          <w:trHeight w:val="226"/>
        </w:trPr>
        <w:tc>
          <w:tcPr>
            <w:tcW w:w="5000" w:type="pct"/>
            <w:gridSpan w:val="10"/>
            <w:vAlign w:val="center"/>
          </w:tcPr>
          <w:p w:rsidR="00BC5C1A" w:rsidRPr="00E27228" w:rsidRDefault="00BC5C1A" w:rsidP="00501F9C">
            <w:pPr>
              <w:spacing w:after="60"/>
              <w:rPr>
                <w:b/>
                <w:lang w:val="sr-Cyrl-CS"/>
              </w:rPr>
            </w:pPr>
            <w:r w:rsidRPr="00E27228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C5C1A" w:rsidRPr="00E27228" w:rsidTr="00501F9C">
        <w:trPr>
          <w:trHeight w:val="226"/>
        </w:trPr>
        <w:tc>
          <w:tcPr>
            <w:tcW w:w="2582" w:type="pct"/>
            <w:gridSpan w:val="4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418" w:type="pct"/>
            <w:gridSpan w:val="6"/>
            <w:vAlign w:val="center"/>
          </w:tcPr>
          <w:p w:rsidR="00BC5C1A" w:rsidRPr="00E27228" w:rsidRDefault="005562D6" w:rsidP="00501F9C">
            <w:pPr>
              <w:spacing w:after="60"/>
              <w:rPr>
                <w:b/>
                <w:lang/>
              </w:rPr>
            </w:pPr>
            <w:r w:rsidRPr="00E27228">
              <w:rPr>
                <w:b/>
                <w:lang/>
              </w:rPr>
              <w:t>80</w:t>
            </w:r>
          </w:p>
        </w:tc>
      </w:tr>
      <w:tr w:rsidR="00BC5C1A" w:rsidRPr="00E27228" w:rsidTr="00501F9C">
        <w:trPr>
          <w:trHeight w:val="226"/>
        </w:trPr>
        <w:tc>
          <w:tcPr>
            <w:tcW w:w="2582" w:type="pct"/>
            <w:gridSpan w:val="4"/>
            <w:vAlign w:val="center"/>
          </w:tcPr>
          <w:p w:rsidR="00BC5C1A" w:rsidRPr="00E27228" w:rsidRDefault="00BC5C1A" w:rsidP="00501F9C">
            <w:pPr>
              <w:spacing w:after="60"/>
              <w:rPr>
                <w:lang w:val="sr-Cyrl-CS"/>
              </w:rPr>
            </w:pPr>
            <w:r w:rsidRPr="00E27228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418" w:type="pct"/>
            <w:gridSpan w:val="6"/>
            <w:vAlign w:val="center"/>
          </w:tcPr>
          <w:p w:rsidR="00BC5C1A" w:rsidRPr="00E27228" w:rsidRDefault="00501F9C" w:rsidP="00501F9C">
            <w:pPr>
              <w:spacing w:after="60"/>
              <w:rPr>
                <w:b/>
                <w:lang/>
              </w:rPr>
            </w:pPr>
            <w:r>
              <w:rPr>
                <w:b/>
                <w:lang/>
              </w:rPr>
              <w:t>3</w:t>
            </w:r>
          </w:p>
        </w:tc>
      </w:tr>
      <w:tr w:rsidR="00BC5C1A" w:rsidRPr="00E27228" w:rsidTr="00AD2876">
        <w:trPr>
          <w:trHeight w:val="226"/>
        </w:trPr>
        <w:tc>
          <w:tcPr>
            <w:tcW w:w="2582" w:type="pct"/>
            <w:gridSpan w:val="4"/>
            <w:vAlign w:val="center"/>
          </w:tcPr>
          <w:p w:rsidR="00BC5C1A" w:rsidRPr="00E27228" w:rsidRDefault="00BC5C1A" w:rsidP="00501F9C">
            <w:pPr>
              <w:spacing w:after="60"/>
              <w:rPr>
                <w:b/>
                <w:lang w:val="sr-Cyrl-CS"/>
              </w:rPr>
            </w:pPr>
            <w:r w:rsidRPr="00E27228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943" w:type="pct"/>
            <w:gridSpan w:val="3"/>
            <w:vAlign w:val="center"/>
          </w:tcPr>
          <w:p w:rsidR="00BC5C1A" w:rsidRPr="00E27228" w:rsidRDefault="00BC5C1A" w:rsidP="00501F9C">
            <w:pPr>
              <w:spacing w:after="60"/>
              <w:rPr>
                <w:b/>
                <w:lang/>
              </w:rPr>
            </w:pPr>
            <w:r w:rsidRPr="00E27228">
              <w:rPr>
                <w:lang w:val="sr-Cyrl-CS"/>
              </w:rPr>
              <w:t>Домаћи</w:t>
            </w:r>
            <w:r w:rsidR="005562D6" w:rsidRPr="00E27228">
              <w:rPr>
                <w:lang/>
              </w:rPr>
              <w:t xml:space="preserve"> 1</w:t>
            </w:r>
          </w:p>
        </w:tc>
        <w:tc>
          <w:tcPr>
            <w:tcW w:w="1475" w:type="pct"/>
            <w:gridSpan w:val="3"/>
            <w:vAlign w:val="center"/>
          </w:tcPr>
          <w:p w:rsidR="00BC5C1A" w:rsidRPr="00E27228" w:rsidRDefault="00BC5C1A" w:rsidP="00501F9C">
            <w:pPr>
              <w:spacing w:after="60"/>
              <w:rPr>
                <w:b/>
                <w:lang/>
              </w:rPr>
            </w:pPr>
            <w:r w:rsidRPr="00E27228">
              <w:rPr>
                <w:lang w:val="sr-Cyrl-CS"/>
              </w:rPr>
              <w:t>Међународни</w:t>
            </w:r>
            <w:r w:rsidR="005562D6" w:rsidRPr="00E27228">
              <w:rPr>
                <w:lang/>
              </w:rPr>
              <w:t xml:space="preserve"> 1</w:t>
            </w:r>
          </w:p>
        </w:tc>
      </w:tr>
    </w:tbl>
    <w:p w:rsidR="00EC0610" w:rsidRPr="00E27228" w:rsidRDefault="00EC0610" w:rsidP="00BC5C1A">
      <w:pPr>
        <w:spacing w:after="60"/>
        <w:jc w:val="center"/>
        <w:rPr>
          <w:b/>
          <w:lang w:val="en-US"/>
        </w:rPr>
      </w:pPr>
    </w:p>
    <w:sectPr w:rsidR="00EC0610" w:rsidRPr="00E27228" w:rsidSect="00AC5EFB">
      <w:footerReference w:type="default" r:id="rId10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CAE" w:rsidRDefault="009C4CAE" w:rsidP="0010335F">
      <w:r>
        <w:separator/>
      </w:r>
    </w:p>
  </w:endnote>
  <w:endnote w:type="continuationSeparator" w:id="0">
    <w:p w:rsidR="009C4CAE" w:rsidRDefault="009C4CAE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AD2876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CAE" w:rsidRDefault="009C4CAE" w:rsidP="0010335F">
      <w:r>
        <w:separator/>
      </w:r>
    </w:p>
  </w:footnote>
  <w:footnote w:type="continuationSeparator" w:id="0">
    <w:p w:rsidR="009C4CAE" w:rsidRDefault="009C4CAE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71F6018"/>
    <w:multiLevelType w:val="hybridMultilevel"/>
    <w:tmpl w:val="1A78B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002306"/>
    <w:multiLevelType w:val="multilevel"/>
    <w:tmpl w:val="EA6A98AA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DD3276F"/>
    <w:multiLevelType w:val="hybridMultilevel"/>
    <w:tmpl w:val="03CE4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53667E"/>
    <w:multiLevelType w:val="hybridMultilevel"/>
    <w:tmpl w:val="69B4B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4"/>
  </w:num>
  <w:num w:numId="4">
    <w:abstractNumId w:val="18"/>
  </w:num>
  <w:num w:numId="5">
    <w:abstractNumId w:val="1"/>
  </w:num>
  <w:num w:numId="6">
    <w:abstractNumId w:val="19"/>
  </w:num>
  <w:num w:numId="7">
    <w:abstractNumId w:val="6"/>
  </w:num>
  <w:num w:numId="8">
    <w:abstractNumId w:val="17"/>
  </w:num>
  <w:num w:numId="9">
    <w:abstractNumId w:val="7"/>
  </w:num>
  <w:num w:numId="10">
    <w:abstractNumId w:val="0"/>
  </w:num>
  <w:num w:numId="11">
    <w:abstractNumId w:val="21"/>
  </w:num>
  <w:num w:numId="12">
    <w:abstractNumId w:val="11"/>
  </w:num>
  <w:num w:numId="13">
    <w:abstractNumId w:val="23"/>
  </w:num>
  <w:num w:numId="14">
    <w:abstractNumId w:val="26"/>
  </w:num>
  <w:num w:numId="15">
    <w:abstractNumId w:val="3"/>
  </w:num>
  <w:num w:numId="16">
    <w:abstractNumId w:val="22"/>
  </w:num>
  <w:num w:numId="17">
    <w:abstractNumId w:val="5"/>
  </w:num>
  <w:num w:numId="18">
    <w:abstractNumId w:val="10"/>
  </w:num>
  <w:num w:numId="19">
    <w:abstractNumId w:val="14"/>
  </w:num>
  <w:num w:numId="20">
    <w:abstractNumId w:val="24"/>
  </w:num>
  <w:num w:numId="21">
    <w:abstractNumId w:val="2"/>
  </w:num>
  <w:num w:numId="22">
    <w:abstractNumId w:val="9"/>
  </w:num>
  <w:num w:numId="23">
    <w:abstractNumId w:val="12"/>
  </w:num>
  <w:num w:numId="24">
    <w:abstractNumId w:val="15"/>
  </w:num>
  <w:num w:numId="25">
    <w:abstractNumId w:val="20"/>
  </w:num>
  <w:num w:numId="26">
    <w:abstractNumId w:val="8"/>
  </w:num>
  <w:num w:numId="27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768C5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84EB0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B7A0E"/>
    <w:rsid w:val="003C5151"/>
    <w:rsid w:val="003C657B"/>
    <w:rsid w:val="003D709A"/>
    <w:rsid w:val="003E0833"/>
    <w:rsid w:val="003F0376"/>
    <w:rsid w:val="003F1EE9"/>
    <w:rsid w:val="003F4735"/>
    <w:rsid w:val="00400028"/>
    <w:rsid w:val="00406394"/>
    <w:rsid w:val="00407762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1F9C"/>
    <w:rsid w:val="005028C3"/>
    <w:rsid w:val="00504594"/>
    <w:rsid w:val="00512374"/>
    <w:rsid w:val="00514D3F"/>
    <w:rsid w:val="00516A73"/>
    <w:rsid w:val="00517D5D"/>
    <w:rsid w:val="0053433E"/>
    <w:rsid w:val="00541F9E"/>
    <w:rsid w:val="005453B5"/>
    <w:rsid w:val="00546B6F"/>
    <w:rsid w:val="005562D6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534ED"/>
    <w:rsid w:val="00666F2B"/>
    <w:rsid w:val="00667F0B"/>
    <w:rsid w:val="0067371F"/>
    <w:rsid w:val="006746F9"/>
    <w:rsid w:val="00680CF7"/>
    <w:rsid w:val="00682CFE"/>
    <w:rsid w:val="00695839"/>
    <w:rsid w:val="006961AE"/>
    <w:rsid w:val="006A507E"/>
    <w:rsid w:val="006A576D"/>
    <w:rsid w:val="006A5881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7275A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63C8"/>
    <w:rsid w:val="00830D8C"/>
    <w:rsid w:val="00830E4D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1B6A"/>
    <w:rsid w:val="008A2218"/>
    <w:rsid w:val="008A30D0"/>
    <w:rsid w:val="008C6B9D"/>
    <w:rsid w:val="008E16F5"/>
    <w:rsid w:val="008E1A23"/>
    <w:rsid w:val="008E4A1C"/>
    <w:rsid w:val="008F3C2A"/>
    <w:rsid w:val="009047B6"/>
    <w:rsid w:val="0090683F"/>
    <w:rsid w:val="0092172B"/>
    <w:rsid w:val="00921DF8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4CAE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4607B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D2876"/>
    <w:rsid w:val="00AE32CB"/>
    <w:rsid w:val="00AE34A6"/>
    <w:rsid w:val="00AE7E2C"/>
    <w:rsid w:val="00AF32F7"/>
    <w:rsid w:val="00AF7F36"/>
    <w:rsid w:val="00B10832"/>
    <w:rsid w:val="00B12D77"/>
    <w:rsid w:val="00B14BEA"/>
    <w:rsid w:val="00B446B2"/>
    <w:rsid w:val="00B5353D"/>
    <w:rsid w:val="00B56EDD"/>
    <w:rsid w:val="00B60C7C"/>
    <w:rsid w:val="00B669C8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86D65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8D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0794E"/>
    <w:rsid w:val="00E169D4"/>
    <w:rsid w:val="00E27228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EE4D1E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E6A44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UnresolvedMention">
    <w:name w:val="Unresolved Mention"/>
    <w:uiPriority w:val="99"/>
    <w:semiHidden/>
    <w:unhideWhenUsed/>
    <w:rsid w:val="00EE4D1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5755/j01.ee.26.5.875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x.doi.org/10.5755/j01.ee.26.4.848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dx.doi.org/10.5755/j01.ee.29.2.186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3949</CharactersWithSpaces>
  <SharedDoc>false</SharedDoc>
  <HLinks>
    <vt:vector size="24" baseType="variant">
      <vt:variant>
        <vt:i4>5177448</vt:i4>
      </vt:variant>
      <vt:variant>
        <vt:i4>9</vt:i4>
      </vt:variant>
      <vt:variant>
        <vt:i4>0</vt:i4>
      </vt:variant>
      <vt:variant>
        <vt:i4>5</vt:i4>
      </vt:variant>
      <vt:variant>
        <vt:lpwstr>https://doi.org/10.1007/978-3-319-75907-4_2</vt:lpwstr>
      </vt:variant>
      <vt:variant>
        <vt:lpwstr/>
      </vt:variant>
      <vt:variant>
        <vt:i4>2097269</vt:i4>
      </vt:variant>
      <vt:variant>
        <vt:i4>6</vt:i4>
      </vt:variant>
      <vt:variant>
        <vt:i4>0</vt:i4>
      </vt:variant>
      <vt:variant>
        <vt:i4>5</vt:i4>
      </vt:variant>
      <vt:variant>
        <vt:lpwstr>http://dx.doi.org/10.5755/j01.ee.29.2.18637</vt:lpwstr>
      </vt:variant>
      <vt:variant>
        <vt:lpwstr/>
      </vt:variant>
      <vt:variant>
        <vt:i4>2752631</vt:i4>
      </vt:variant>
      <vt:variant>
        <vt:i4>3</vt:i4>
      </vt:variant>
      <vt:variant>
        <vt:i4>0</vt:i4>
      </vt:variant>
      <vt:variant>
        <vt:i4>5</vt:i4>
      </vt:variant>
      <vt:variant>
        <vt:lpwstr>http://dx.doi.org/10.5755/j01.ee.26.5.8756</vt:lpwstr>
      </vt:variant>
      <vt:variant>
        <vt:lpwstr/>
      </vt:variant>
      <vt:variant>
        <vt:i4>2490491</vt:i4>
      </vt:variant>
      <vt:variant>
        <vt:i4>0</vt:i4>
      </vt:variant>
      <vt:variant>
        <vt:i4>0</vt:i4>
      </vt:variant>
      <vt:variant>
        <vt:i4>5</vt:i4>
      </vt:variant>
      <vt:variant>
        <vt:lpwstr>http://dx.doi.org/10.5755/j01.ee.26.4.8489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2021-05-25T11:57:00Z</dcterms:created>
  <dcterms:modified xsi:type="dcterms:W3CDTF">2021-05-25T11:57:00Z</dcterms:modified>
</cp:coreProperties>
</file>